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买房之怎样签商品房买卖合同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买房之怎样签商品房买卖合同
</w:t>
      </w:r>
      <w:r>
        <w:br/>
      </w:r>
      <w:r>
        <w:t>之怎样签合同。合同是保障当事人合法权益的重要依据。目前，本市商品房买卖所使用的是统一的格式化合同——《天津市商品房买卖合同》，签好合同对日后减少交易纠纷有重要作用。
</w:t>
      </w:r>
      <w:r>
        <w:br/>
      </w:r>
      <w:r>
        <w:t>一、填写说明
</w:t>
      </w:r>
      <w:r>
        <w:br/>
      </w:r>
      <w:r>
        <w:t>共4个条款，主要起提示性作用，包括：
</w:t>
      </w:r>
      <w:r>
        <w:br/>
      </w:r>
      <w:r>
        <w:t>1、合同签订。签订前，当事人应仔细阅读合同各项条款，然后与对方就商品房建筑面积、价款、交付日期、付款方式、、面积差异处理、产权登记、争议处理等内容进行认真协商，时，购房者应注意保护自己利益，防止未经周密思考，马马虎虎仓促签约，使自己合法权益受到损害;
</w:t>
      </w:r>
      <w:r>
        <w:br/>
      </w:r>
      <w:r>
        <w:t>2、合同填写。可用钢笔、毛笔、签字笔填写，空白部分应用“/”划掉;
</w:t>
      </w:r>
      <w:r>
        <w:br/>
      </w:r>
      <w:r>
        <w:t>3、合同备案。合同应自订立之日起30日内办理合同登记备案;
</w:t>
      </w:r>
      <w:r>
        <w:br/>
      </w:r>
      <w:r>
        <w:t>4、合同不得翻印。
</w:t>
      </w:r>
      <w:r>
        <w:br/>
      </w:r>
      <w:r>
        <w:t>二、合同主体
</w:t>
      </w:r>
      <w:r>
        <w:br/>
      </w:r>
      <w:r>
        <w:t>出卖人填写名称、法定代表人、注册地址、联系电话、邮政编码、营业执照号码、开户行、帐号;委托房地产经纪机构售房的，还应填写经纪机构的相关情况及资格证书编号。
</w:t>
      </w:r>
      <w:r>
        <w:br/>
      </w:r>
      <w:r>
        <w:t>买受人填写名称或姓名、地址、邮政编码、联系电话，当事人为个人的，填写国籍、身份证号/护照号，当事人是单位的，填写法定代表人、营业执照号码;委托他人购房的，还应填写委托代理人相关情况。
</w:t>
      </w:r>
      <w:r>
        <w:br/>
      </w:r>
      <w:r>
        <w:t>三、合同内容
</w:t>
      </w:r>
      <w:r>
        <w:br/>
      </w:r>
      <w:r>
        <w:t>第一条 商品房情况
</w:t>
      </w:r>
      <w:r>
        <w:br/>
      </w:r>
      <w:r>
        <w:t>首先，填写商品房销售许可证号，应注意，该证号必须填写准确。
</w:t>
      </w:r>
      <w:r>
        <w:br/>
      </w:r>
      <w:r>
        <w:t>然后，填写房屋情况，包括商品房坐落、设计用途、建筑结构、建筑层数、建筑面积(包括套内建筑面积和公共部位分摊建筑面积)等内容。
</w:t>
      </w:r>
      <w:r>
        <w:br/>
      </w:r>
      <w:r>
        <w:t>最后，填写土地来源情况，是划拨方式还是出让方式，以出让方式取得土地使用权的，还应填写土地出让年限和起止日期。
</w:t>
      </w:r>
      <w:r>
        <w:br/>
      </w:r>
      <w:r>
        <w:t>另外，合同附件一“商品房屋平面图”，应附商品房方位图和分门分层平面图(1：100或1：200)，方位图标出商品房具体朝向，分门分层平面图标明商品房的房型、布局等，并在图上圈红销售的商品房，加盖出卖人骑缝章。
</w:t>
      </w:r>
      <w:r>
        <w:br/>
      </w:r>
      <w:r>
        <w:t>合同附件二“商品房抵押、租赁等情况”，主要为杜绝商品房重复抵押的现象，并适应商品房“以租代售”等新的销售形式。抵押情况应填写：商品房是正在抵押，还是尚未抵押，正在抵押的应注明抵押权人、抵押期限等情况;租赁情况应注明：商品房是正在租赁(以租代售)，还是尚未租赁，正在租赁的还应注明承租人、租赁期限等情况。
</w:t>
      </w:r>
      <w:r>
        <w:br/>
      </w:r>
      <w:r>
        <w:t>第二条 商品房价款
</w:t>
      </w:r>
      <w:r>
        <w:br/>
      </w:r>
      <w:r>
        <w:t>本条款为商品房单价和价款，单价每平方米的价格，价款是扣除优惠部分的实际成交价格，币种可以是人民币或双方约定的外币。
</w:t>
      </w:r>
      <w:r>
        <w:br/>
      </w:r>
      <w:r>
        <w:t>第三条 商品房交付日期
</w:t>
      </w:r>
      <w:r>
        <w:br/>
      </w:r>
      <w:r>
        <w:t>填写商品房交付日期，遇不可抗力、不能履行合同的，双方可采取变更合同、解除合同或另行约定。
</w:t>
      </w:r>
      <w:r>
        <w:br/>
      </w:r>
      <w:r>
        <w:t>第四条 乙方付款形式及时间
</w:t>
      </w:r>
      <w:r>
        <w:br/>
      </w:r>
      <w:r>
        <w:t>买受人付款可采取：一次性付款、分期付款或其他方式，并由双方约定付款时间。
</w:t>
      </w:r>
      <w:r>
        <w:br/>
      </w:r>
      <w:r>
        <w:t>第五条 甲方逾期交付商品房的处理
</w:t>
      </w:r>
      <w:r>
        <w:br/>
      </w:r>
      <w:r>
        <w:t>出卖人逾期交付商品房的违约责任，分为两种：
</w:t>
      </w:r>
      <w:r>
        <w:br/>
      </w:r>
      <w:r>
        <w:t>第一种，逾期交付商品房的期限在双方约定期限内的，应支付已付款利息，合同继续履行。
</w:t>
      </w:r>
      <w:r>
        <w:br/>
      </w:r>
      <w:r>
        <w:t>第二种，逾期期限超过约定期限的，可选择：(1)合同继续履行，出卖人应支付已付款利息、违约金;(2)解除合同，出卖人应退还已付款，支付已付款利息、违约金;(3)双方另行约定。
</w:t>
      </w:r>
      <w:r>
        <w:br/>
      </w:r>
      <w:r>
        <w:t>第六条 乙方逾期付款的处理
</w:t>
      </w:r>
      <w:r>
        <w:br/>
      </w:r>
      <w:r>
        <w:t>买受人逾期付款的违约责任，也分为两种：
</w:t>
      </w:r>
      <w:r>
        <w:br/>
      </w:r>
      <w:r>
        <w:t>第一种，逾期期限在双方的约定期限内的，应当支付逾期付款及其利息，合同继续履行。
</w:t>
      </w:r>
      <w:r>
        <w:br/>
      </w:r>
      <w:r>
        <w:t>第二种，逾期期限超过约定期限的，可选择:(1)合同继续履行，买受人应当支付逾期付款、逾期付款利息、违约金;(2)解除合同的，买受人应当支付违约金;(3)双方另地约定。
</w:t>
      </w:r>
      <w:r>
        <w:br/>
      </w:r>
      <w:r>
        <w:t>第七条 商品房建筑面积与销售建筑面积差异的处理
</w:t>
      </w:r>
      <w:r>
        <w:br/>
      </w:r>
      <w:r>
        <w:t>商品房建筑面积以房屋所有权主证记载面积为法定依据。
</w:t>
      </w:r>
      <w:r>
        <w:br/>
      </w:r>
      <w:r>
        <w:t>商品房建筑面积与销售建筑面积差异小于正负3%的，每平方米价格保持不变，按照面积差异退少补，合同继续履行;面积差异大于正负3%的，由双方另行约定。
</w:t>
      </w:r>
      <w:r>
        <w:br/>
      </w:r>
      <w:r>
        <w:t>第八条 商品房质量及保修责任
</w:t>
      </w:r>
      <w:r>
        <w:br/>
      </w:r>
      <w:r>
        <w:t>出卖人交付的商品房的质量和设备应符合国家有关规定和承诺，在买受人正常情况下出卖人应按照《商品住宅质量保证书》的规定履行保修责任。
</w:t>
      </w:r>
      <w:r>
        <w:br/>
      </w:r>
      <w:r>
        <w:t>出卖人另有承诺的，填写合同附件三。
</w:t>
      </w:r>
      <w:r>
        <w:br/>
      </w:r>
      <w:r>
        <w:t>第九条 基础配套设施运行的约定
</w:t>
      </w:r>
      <w:r>
        <w:br/>
      </w:r>
      <w:r>
        <w:t>双方约定配套设施运行期限，包括上水、下水、、燃气、暖气等，以及违约的处理方式。
</w:t>
      </w:r>
      <w:r>
        <w:br/>
      </w:r>
      <w:r>
        <w:t>第十条 设计变更的约定
</w:t>
      </w:r>
      <w:r>
        <w:br/>
      </w:r>
      <w:r>
        <w:t>本条款规定，双方订立合同后，出卖人不能擅自变更商品房房屋设计和环境布局，确需变更的，应在约定期限内与对方协商。买受人同意的，双方订立补充合同;买受人不同意变更或出卖人擅自变更的，出卖方承担违约责任。
</w:t>
      </w:r>
      <w:r>
        <w:br/>
      </w:r>
      <w:r>
        <w:t>商品房房屋设计和环境布局应填写合同附件四。
</w:t>
      </w:r>
      <w:r>
        <w:br/>
      </w:r>
      <w:r>
        <w:t>第十一条 商品房交接
</w:t>
      </w:r>
      <w:r>
        <w:br/>
      </w:r>
      <w:r>
        <w:t>规定商品房交付时，出卖人应提供《商品住宅质量保证书》、《商品住宅使用说明书》，交接房屋钥匙。
</w:t>
      </w:r>
      <w:r>
        <w:br/>
      </w:r>
      <w:r>
        <w:t>第十二条 商品房产权登记
</w:t>
      </w:r>
      <w:r>
        <w:br/>
      </w:r>
      <w:r>
        <w:t>房屋竣工验收后，出卖人应在30日内办理房屋初始登记，初始登记完毕后，应在180天内协助买受人办结房屋所有权转移登记。
</w:t>
      </w:r>
      <w:r>
        <w:br/>
      </w:r>
      <w:r>
        <w:t>出卖人未按时办理房屋初始登记、未在180日内协助对方办结转移登记的，应承担违约责任。买受人可选择继续履行合同、解除合同或其他处理方式。
</w:t>
      </w:r>
      <w:r>
        <w:br/>
      </w:r>
      <w:r>
        <w:t>第十三条 物业管理
</w:t>
      </w:r>
      <w:r>
        <w:br/>
      </w:r>
      <w:r>
        <w:t>规定双方应对物业服务内容、收费标准等签订物业管理合同。
</w:t>
      </w:r>
      <w:r>
        <w:br/>
      </w:r>
      <w:r>
        <w:t>第十四条 产权纠纷和债权债务纠纷的约定
</w:t>
      </w:r>
      <w:r>
        <w:br/>
      </w:r>
      <w:r>
        <w:t>本条款为出卖人对商品房权利担保责任，出卖人保证交付的商品房无产权纠纷和债权债务纠纷，否则，承担全部责任。
</w:t>
      </w:r>
      <w:r>
        <w:br/>
      </w:r>
      <w:r>
        <w:t>第十五条 争议处理
</w:t>
      </w:r>
      <w:r>
        <w:br/>
      </w:r>
      <w:r>
        <w:t>合同履行中发生争议的，双方协商解决;解决不成的，可选择申请仲裁或提起诉讼。
</w:t>
      </w:r>
      <w:r>
        <w:br/>
      </w:r>
      <w:r>
        <w:t>第十六条 合同附件
</w:t>
      </w:r>
      <w:r>
        <w:br/>
      </w:r>
      <w:r>
        <w:t>对合同中未约定或约定不明确的地方，双方填写合同附件五，另行订立补充合同。5个附件为本合同的不可分割部分，具有同等效力。
</w:t>
      </w:r>
      <w:r>
        <w:br/>
      </w:r>
      <w:r>
        <w:t>第十七条 合同份数
</w:t>
      </w:r>
      <w:r>
        <w:br/>
      </w:r>
      <w:r>
        <w:t>合同一式五份，具有同等效力。
</w:t>
      </w:r>
      <w:r>
        <w:br/>
      </w:r>
      <w:r>
        <w:t>第十八条 合同生效
</w:t>
      </w:r>
      <w:r>
        <w:br/>
      </w:r>
      <w:r>
        <w:t>合同自双方签字或盖章之日起生效，另有约定的从其约定。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